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14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B06C0" w:rsidRPr="005605F2" w:rsidTr="00EB06C0">
        <w:trPr>
          <w:trHeight w:val="1710"/>
        </w:trPr>
        <w:tc>
          <w:tcPr>
            <w:tcW w:w="9360" w:type="dxa"/>
            <w:shd w:val="clear" w:color="auto" w:fill="FACE51"/>
          </w:tcPr>
          <w:p w:rsidR="00EB06C0" w:rsidRPr="005605F2" w:rsidRDefault="00EB06C0" w:rsidP="00EB06C0">
            <w:pPr>
              <w:tabs>
                <w:tab w:val="left" w:pos="0"/>
              </w:tabs>
              <w:ind w:left="-90"/>
            </w:pPr>
            <w:r w:rsidRPr="005605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3C124" wp14:editId="5AC53926">
                      <wp:simplePos x="0" y="0"/>
                      <wp:positionH relativeFrom="column">
                        <wp:posOffset>-40530</wp:posOffset>
                      </wp:positionH>
                      <wp:positionV relativeFrom="paragraph">
                        <wp:posOffset>179514</wp:posOffset>
                      </wp:positionV>
                      <wp:extent cx="5918356" cy="991769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356" cy="99176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06C0" w:rsidRDefault="00EB06C0" w:rsidP="00EB06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b/>
                                      <w:color w:val="374246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eastAsia="Calibri" w:hAnsi="Tahoma" w:cs="Tahoma"/>
                                      <w:b/>
                                      <w:color w:val="374246"/>
                                      <w:sz w:val="32"/>
                                      <w:szCs w:val="32"/>
                                      <w:lang w:val="en-GB"/>
                                    </w:rPr>
                                    <w:t>USHA ARUMUGAM.</w:t>
                                  </w:r>
                                </w:p>
                                <w:p w:rsidR="00EB06C0" w:rsidRPr="00B10AB3" w:rsidRDefault="00EB06C0" w:rsidP="00EB06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b/>
                                      <w:color w:val="374246"/>
                                      <w:sz w:val="10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  <w:p w:rsidR="00EB06C0" w:rsidRDefault="00EB06C0" w:rsidP="00EB06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eastAsia="Calibri" w:hAnsi="Tahoma" w:cs="Tahoma"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 focused professional with </w:t>
                                  </w:r>
                                  <w:r>
                                    <w:rPr>
                                      <w:rFonts w:ascii="Tahoma" w:eastAsia="Calibri" w:hAnsi="Tahoma" w:cs="Tahoma"/>
                                      <w:b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>over 10+</w:t>
                                  </w:r>
                                  <w:r w:rsidRPr="0019482F">
                                    <w:rPr>
                                      <w:rFonts w:ascii="Tahoma" w:eastAsia="Calibri" w:hAnsi="Tahoma" w:cs="Tahoma"/>
                                      <w:b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years of experience</w:t>
                                  </w:r>
                                  <w:r>
                                    <w:rPr>
                                      <w:rFonts w:ascii="Tahoma" w:eastAsia="Calibri" w:hAnsi="Tahoma" w:cs="Tahoma"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; targeting challenging assignments in </w:t>
                                  </w:r>
                                  <w:r>
                                    <w:rPr>
                                      <w:rFonts w:ascii="Tahoma" w:eastAsia="Calibri" w:hAnsi="Tahoma" w:cs="Tahoma"/>
                                      <w:b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Calibri" w:hAnsi="Tahoma" w:cs="Tahoma"/>
                                      <w:b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>CCOUNTS PAYABLE/RECEIVABLE</w:t>
                                  </w:r>
                                  <w:r w:rsidR="009D18D4">
                                    <w:rPr>
                                      <w:rFonts w:ascii="Tahoma" w:eastAsia="Calibri" w:hAnsi="Tahoma" w:cs="Tahoma"/>
                                      <w:b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B0726F">
                                    <w:rPr>
                                      <w:rFonts w:ascii="Tahoma" w:eastAsia="Calibri" w:hAnsi="Tahoma" w:cs="Tahoma"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ahoma" w:eastAsia="Calibri" w:hAnsi="Tahoma" w:cs="Tahoma"/>
                                      <w:b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Calibri" w:hAnsi="Tahoma" w:cs="Tahoma"/>
                                      <w:color w:val="374246"/>
                                      <w:sz w:val="20"/>
                                      <w:szCs w:val="20"/>
                                      <w:lang w:val="en-GB"/>
                                    </w:rPr>
                                    <w:t>an esteemed organization</w:t>
                                  </w:r>
                                </w:p>
                                <w:p w:rsidR="00EB06C0" w:rsidRPr="00B10AB3" w:rsidRDefault="00EB06C0" w:rsidP="00EB06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color w:val="374246"/>
                                      <w:sz w:val="8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EB06C0" w:rsidRPr="002F2C7A" w:rsidRDefault="00EB06C0" w:rsidP="00EB06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color w:val="00B0F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3C1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2pt;margin-top:14.15pt;width:466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" filled="f" stroked="f">
                      <v:textbox>
                        <w:txbxContent>
                          <w:p w:rsidR="00EB06C0" w:rsidRDefault="00EB06C0" w:rsidP="00EB06C0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Calibri" w:hAnsi="Tahoma" w:cs="Tahoma"/>
                                <w:b/>
                                <w:color w:val="374246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ahoma" w:eastAsia="Calibri" w:hAnsi="Tahoma" w:cs="Tahoma"/>
                                <w:b/>
                                <w:color w:val="374246"/>
                                <w:sz w:val="32"/>
                                <w:szCs w:val="32"/>
                                <w:lang w:val="en-GB"/>
                              </w:rPr>
                              <w:t>USHA ARUMUGAM.</w:t>
                            </w:r>
                          </w:p>
                          <w:p w:rsidR="00EB06C0" w:rsidRPr="00B10AB3" w:rsidRDefault="00EB06C0" w:rsidP="00EB06C0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Calibri" w:hAnsi="Tahoma" w:cs="Tahoma"/>
                                <w:b/>
                                <w:color w:val="374246"/>
                                <w:sz w:val="10"/>
                                <w:szCs w:val="32"/>
                                <w:lang w:val="en-GB"/>
                              </w:rPr>
                            </w:pPr>
                          </w:p>
                          <w:p w:rsidR="00EB06C0" w:rsidRDefault="00EB06C0" w:rsidP="00EB06C0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Calibri" w:hAnsi="Tahoma" w:cs="Tahoma"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eastAsia="Calibri" w:hAnsi="Tahoma" w:cs="Tahoma"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 xml:space="preserve">A focused professional with </w:t>
                            </w:r>
                            <w:r>
                              <w:rPr>
                                <w:rFonts w:ascii="Tahoma" w:eastAsia="Calibri" w:hAnsi="Tahoma" w:cs="Tahoma"/>
                                <w:b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>over 10+</w:t>
                            </w:r>
                            <w:r w:rsidRPr="0019482F">
                              <w:rPr>
                                <w:rFonts w:ascii="Tahoma" w:eastAsia="Calibri" w:hAnsi="Tahoma" w:cs="Tahoma"/>
                                <w:b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 xml:space="preserve"> years of experience</w:t>
                            </w:r>
                            <w:r>
                              <w:rPr>
                                <w:rFonts w:ascii="Tahoma" w:eastAsia="Calibri" w:hAnsi="Tahoma" w:cs="Tahoma"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 xml:space="preserve">; targeting challenging assignments in </w:t>
                            </w:r>
                            <w:r>
                              <w:rPr>
                                <w:rFonts w:ascii="Tahoma" w:eastAsia="Calibri" w:hAnsi="Tahoma" w:cs="Tahoma"/>
                                <w:b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Tahoma" w:eastAsia="Calibri" w:hAnsi="Tahoma" w:cs="Tahoma"/>
                                <w:b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>CCOUNTS PAYABLE/RECEIVABLE</w:t>
                            </w:r>
                            <w:r w:rsidR="009D18D4">
                              <w:rPr>
                                <w:rFonts w:ascii="Tahoma" w:eastAsia="Calibri" w:hAnsi="Tahoma" w:cs="Tahoma"/>
                                <w:b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B0726F">
                              <w:rPr>
                                <w:rFonts w:ascii="Tahoma" w:eastAsia="Calibri" w:hAnsi="Tahoma" w:cs="Tahoma"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>with</w:t>
                            </w:r>
                            <w:r>
                              <w:rPr>
                                <w:rFonts w:ascii="Tahoma" w:eastAsia="Calibri" w:hAnsi="Tahoma" w:cs="Tahoma"/>
                                <w:b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Calibri" w:hAnsi="Tahoma" w:cs="Tahoma"/>
                                <w:color w:val="374246"/>
                                <w:sz w:val="20"/>
                                <w:szCs w:val="20"/>
                                <w:lang w:val="en-GB"/>
                              </w:rPr>
                              <w:t>an esteemed organization</w:t>
                            </w:r>
                          </w:p>
                          <w:p w:rsidR="00EB06C0" w:rsidRPr="00B10AB3" w:rsidRDefault="00EB06C0" w:rsidP="00EB06C0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Calibri" w:hAnsi="Tahoma" w:cs="Tahoma"/>
                                <w:color w:val="374246"/>
                                <w:sz w:val="8"/>
                                <w:szCs w:val="20"/>
                                <w:lang w:val="en-GB"/>
                              </w:rPr>
                            </w:pPr>
                          </w:p>
                          <w:p w:rsidR="00EB06C0" w:rsidRPr="002F2C7A" w:rsidRDefault="00EB06C0" w:rsidP="00EB06C0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Calibri" w:hAnsi="Tahoma" w:cs="Tahoma"/>
                                <w:color w:val="00B0F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06C0" w:rsidRPr="005605F2" w:rsidTr="00EB06C0">
        <w:trPr>
          <w:trHeight w:val="360"/>
        </w:trPr>
        <w:tc>
          <w:tcPr>
            <w:tcW w:w="9360" w:type="dxa"/>
            <w:shd w:val="clear" w:color="auto" w:fill="374246"/>
          </w:tcPr>
          <w:p w:rsidR="00EB06C0" w:rsidRPr="005605F2" w:rsidRDefault="00EB06C0" w:rsidP="00EB06C0">
            <w:r w:rsidRPr="005605F2">
              <w:rPr>
                <w:rFonts w:ascii="Tahoma" w:hAnsi="Tahoma" w:cs="Tahoma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1AC98B58" wp14:editId="40F35CFA">
                  <wp:extent cx="171450" cy="1714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lwhite18x18ico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05F2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  ushasubhi@gmail.com                                                                                         </w:t>
            </w:r>
            <w:r w:rsidRPr="005605F2">
              <w:rPr>
                <w:rFonts w:ascii="Tahoma" w:hAnsi="Tahoma" w:cs="Tahoma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5342AA87" wp14:editId="3F94D05D">
                  <wp:extent cx="171450" cy="1714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white18x18icon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05F2">
              <w:t xml:space="preserve"> </w:t>
            </w:r>
            <w:r w:rsidRPr="005605F2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+971529949821</w:t>
            </w:r>
          </w:p>
        </w:tc>
      </w:tr>
      <w:tr w:rsidR="00EB06C0" w:rsidRPr="005605F2" w:rsidTr="00EB06C0">
        <w:tc>
          <w:tcPr>
            <w:tcW w:w="9360" w:type="dxa"/>
            <w:shd w:val="clear" w:color="auto" w:fill="AABDC4"/>
          </w:tcPr>
          <w:p w:rsidR="00EB06C0" w:rsidRPr="005605F2" w:rsidRDefault="00EB06C0" w:rsidP="00EB06C0">
            <w:pPr>
              <w:rPr>
                <w:rFonts w:ascii="Tahoma" w:hAnsi="Tahoma" w:cs="Tahoma"/>
                <w:color w:val="374246"/>
                <w:sz w:val="28"/>
                <w:szCs w:val="28"/>
              </w:rPr>
            </w:pPr>
            <w:r w:rsidRPr="005605F2">
              <w:rPr>
                <w:noProof/>
              </w:rPr>
              <w:drawing>
                <wp:inline distT="0" distB="0" distL="0" distR="0" wp14:anchorId="1914FD54" wp14:editId="554746B2">
                  <wp:extent cx="219075" cy="219075"/>
                  <wp:effectExtent l="0" t="0" r="9525" b="9525"/>
                  <wp:docPr id="25" name="Picture 25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5F2">
              <w:t xml:space="preserve"> </w:t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>Profile Summary</w:t>
            </w:r>
          </w:p>
          <w:p w:rsidR="00EB06C0" w:rsidRPr="005605F2" w:rsidRDefault="00EB06C0" w:rsidP="00EB06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color w:val="374246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374246"/>
                <w:sz w:val="20"/>
                <w:szCs w:val="20"/>
                <w:lang w:val="en-GB"/>
              </w:rPr>
              <w:t xml:space="preserve">Highly </w:t>
            </w:r>
            <w:r w:rsidR="009D18D4">
              <w:rPr>
                <w:rFonts w:ascii="Tahoma" w:hAnsi="Tahoma" w:cs="Tahoma"/>
                <w:color w:val="374246"/>
                <w:sz w:val="20"/>
                <w:szCs w:val="20"/>
                <w:lang w:val="en-GB"/>
              </w:rPr>
              <w:t>efficient Receivable &amp; P</w:t>
            </w:r>
            <w:r>
              <w:rPr>
                <w:rFonts w:ascii="Tahoma" w:hAnsi="Tahoma" w:cs="Tahoma"/>
                <w:color w:val="374246"/>
                <w:sz w:val="20"/>
                <w:szCs w:val="20"/>
                <w:lang w:val="en-GB"/>
              </w:rPr>
              <w:t xml:space="preserve">ayable professional with exceptional documentation management skills and process development expertise. </w:t>
            </w:r>
            <w:r w:rsidRPr="005605F2">
              <w:rPr>
                <w:rFonts w:ascii="Tahoma" w:hAnsi="Tahoma" w:cs="Tahoma"/>
                <w:color w:val="374246"/>
                <w:sz w:val="20"/>
                <w:szCs w:val="20"/>
                <w:lang w:val="en-GB"/>
              </w:rPr>
              <w:t>Consistent record of preparing financial reports and presenting the same as &amp; when required by the management</w:t>
            </w:r>
          </w:p>
          <w:p w:rsidR="00EB06C0" w:rsidRPr="005605F2" w:rsidRDefault="00EB06C0" w:rsidP="00EB06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color w:val="374246"/>
                <w:sz w:val="20"/>
                <w:szCs w:val="20"/>
                <w:lang w:val="en-GB"/>
              </w:rPr>
            </w:pPr>
            <w:r w:rsidRPr="005605F2">
              <w:rPr>
                <w:rFonts w:ascii="Tahoma" w:hAnsi="Tahoma" w:cs="Tahoma"/>
                <w:color w:val="374246"/>
                <w:sz w:val="20"/>
                <w:szCs w:val="20"/>
                <w:lang w:val="en-GB"/>
              </w:rPr>
              <w:t>An effective communicator with excellent relationship management, interpersonal and negotiation skills</w:t>
            </w:r>
          </w:p>
          <w:p w:rsidR="00EB06C0" w:rsidRPr="005605F2" w:rsidRDefault="00EB06C0" w:rsidP="00EB06C0">
            <w:pPr>
              <w:ind w:left="360"/>
              <w:jc w:val="both"/>
              <w:rPr>
                <w:rFonts w:ascii="Tahoma" w:hAnsi="Tahoma" w:cs="Tahoma"/>
                <w:color w:val="374246"/>
                <w:sz w:val="20"/>
                <w:szCs w:val="20"/>
                <w:lang w:val="en-GB"/>
              </w:rPr>
            </w:pPr>
          </w:p>
        </w:tc>
      </w:tr>
      <w:tr w:rsidR="00EB06C0" w:rsidRPr="005605F2" w:rsidTr="00EB06C0">
        <w:tc>
          <w:tcPr>
            <w:tcW w:w="9360" w:type="dxa"/>
            <w:shd w:val="clear" w:color="auto" w:fill="E5EFF3"/>
          </w:tcPr>
          <w:p w:rsidR="00EB06C0" w:rsidRPr="005605F2" w:rsidRDefault="00EB06C0" w:rsidP="00EB06C0">
            <w:pPr>
              <w:rPr>
                <w:sz w:val="14"/>
              </w:rPr>
            </w:pPr>
            <w:r w:rsidRPr="005605F2">
              <w:rPr>
                <w:rFonts w:ascii="Tahoma" w:hAnsi="Tahoma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62F6641C" wp14:editId="216B6EB3">
                  <wp:extent cx="219075" cy="219075"/>
                  <wp:effectExtent l="0" t="0" r="9525" b="9525"/>
                  <wp:docPr id="26" name="Picture 26" descr="cor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r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5F2">
              <w:rPr>
                <w:rFonts w:ascii="Tahoma" w:hAnsi="Tahoma" w:cs="Tahoma"/>
                <w:color w:val="F0563D"/>
                <w:sz w:val="28"/>
                <w:szCs w:val="28"/>
              </w:rPr>
              <w:t xml:space="preserve"> </w:t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>Core Competencies</w:t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br/>
            </w:r>
          </w:p>
        </w:tc>
      </w:tr>
      <w:tr w:rsidR="00EB06C0" w:rsidRPr="005605F2" w:rsidTr="00EB06C0">
        <w:tc>
          <w:tcPr>
            <w:tcW w:w="9360" w:type="dxa"/>
            <w:shd w:val="clear" w:color="auto" w:fill="E5EFF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9"/>
              <w:gridCol w:w="1518"/>
              <w:gridCol w:w="1448"/>
              <w:gridCol w:w="1544"/>
              <w:gridCol w:w="1518"/>
              <w:gridCol w:w="1597"/>
            </w:tblGrid>
            <w:tr w:rsidR="00EB06C0" w:rsidRPr="005605F2" w:rsidTr="00D344B4">
              <w:tc>
                <w:tcPr>
                  <w:tcW w:w="1742" w:type="dxa"/>
                  <w:shd w:val="clear" w:color="auto" w:fill="FACE51"/>
                </w:tcPr>
                <w:p w:rsidR="00EB06C0" w:rsidRPr="005605F2" w:rsidRDefault="00EB06C0" w:rsidP="00EB06C0">
                  <w:pPr>
                    <w:framePr w:hSpace="180" w:wrap="around" w:hAnchor="margin" w:y="-1440"/>
                    <w:jc w:val="center"/>
                    <w:rPr>
                      <w:rFonts w:ascii="Tahoma" w:hAnsi="Tahoma" w:cs="Tahoma"/>
                      <w:noProof/>
                      <w:color w:val="F0563D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Account Pay</w:t>
                  </w:r>
                  <w:r w:rsidRPr="00EB06C0">
                    <w:rPr>
                      <w:rFonts w:ascii="Tahoma" w:hAnsi="Tahoma" w:cs="Tahoma"/>
                      <w:sz w:val="18"/>
                      <w:szCs w:val="18"/>
                    </w:rPr>
                    <w:t>able Management</w:t>
                  </w:r>
                  <w:r w:rsidRPr="00EB06C0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42" w:type="dxa"/>
                  <w:shd w:val="clear" w:color="auto" w:fill="374246"/>
                </w:tcPr>
                <w:p w:rsidR="00EB06C0" w:rsidRPr="005605F2" w:rsidRDefault="00EB06C0" w:rsidP="00EB06C0">
                  <w:pPr>
                    <w:framePr w:hSpace="180" w:wrap="around" w:hAnchor="margin" w:y="-1440"/>
                    <w:jc w:val="center"/>
                    <w:rPr>
                      <w:rFonts w:ascii="Tahoma" w:hAnsi="Tahoma" w:cs="Tahoma"/>
                      <w:color w:val="FFFFFF" w:themeColor="background1"/>
                      <w:sz w:val="18"/>
                      <w:szCs w:val="18"/>
                    </w:rPr>
                  </w:pPr>
                  <w:r w:rsidRPr="005605F2">
                    <w:rPr>
                      <w:rFonts w:ascii="Tahoma" w:hAnsi="Tahoma" w:cs="Tahoma"/>
                      <w:color w:val="FFFFFF" w:themeColor="background1"/>
                      <w:sz w:val="18"/>
                      <w:szCs w:val="18"/>
                    </w:rPr>
                    <w:t>Account Receivable Management</w:t>
                  </w:r>
                </w:p>
              </w:tc>
              <w:tc>
                <w:tcPr>
                  <w:tcW w:w="1742" w:type="dxa"/>
                  <w:shd w:val="clear" w:color="auto" w:fill="FACE51"/>
                </w:tcPr>
                <w:p w:rsidR="00EB06C0" w:rsidRDefault="00EB06C0" w:rsidP="00EB06C0">
                  <w:pPr>
                    <w:framePr w:hSpace="180" w:wrap="around" w:hAnchor="margin" w:y="-1440"/>
                    <w:jc w:val="center"/>
                    <w:rPr>
                      <w:rFonts w:ascii="Tahoma" w:hAnsi="Tahoma" w:cs="Tahoma"/>
                      <w:color w:val="374246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ahoma" w:hAnsi="Tahoma" w:cs="Tahoma"/>
                      <w:color w:val="374246"/>
                      <w:sz w:val="20"/>
                      <w:szCs w:val="20"/>
                      <w:lang w:val="en-GB"/>
                    </w:rPr>
                    <w:t>Credit Insurance</w:t>
                  </w:r>
                </w:p>
                <w:p w:rsidR="00EB06C0" w:rsidRPr="005605F2" w:rsidRDefault="00EB06C0" w:rsidP="00EB06C0">
                  <w:pPr>
                    <w:framePr w:hSpace="180" w:wrap="around" w:hAnchor="margin" w:y="-1440"/>
                    <w:jc w:val="center"/>
                    <w:rPr>
                      <w:rFonts w:ascii="Tahoma" w:hAnsi="Tahoma" w:cs="Tahoma"/>
                      <w:noProof/>
                      <w:color w:val="F0563D"/>
                      <w:sz w:val="28"/>
                      <w:szCs w:val="28"/>
                    </w:rPr>
                  </w:pPr>
                </w:p>
              </w:tc>
              <w:tc>
                <w:tcPr>
                  <w:tcW w:w="1742" w:type="dxa"/>
                  <w:shd w:val="clear" w:color="auto" w:fill="374246"/>
                </w:tcPr>
                <w:p w:rsidR="00EB06C0" w:rsidRPr="005605F2" w:rsidRDefault="00EB06C0" w:rsidP="00EB06C0">
                  <w:pPr>
                    <w:framePr w:hSpace="180" w:wrap="around" w:hAnchor="margin" w:y="-1440"/>
                    <w:jc w:val="center"/>
                    <w:rPr>
                      <w:rFonts w:ascii="Tahoma" w:hAnsi="Tahoma" w:cs="Tahoma"/>
                      <w:noProof/>
                      <w:color w:val="F0563D"/>
                      <w:sz w:val="28"/>
                      <w:szCs w:val="28"/>
                    </w:rPr>
                  </w:pPr>
                  <w:r w:rsidRPr="005605F2">
                    <w:rPr>
                      <w:rFonts w:ascii="Tahoma" w:hAnsi="Tahoma" w:cs="Tahoma"/>
                      <w:color w:val="FFFFFF" w:themeColor="background1"/>
                      <w:sz w:val="18"/>
                      <w:szCs w:val="18"/>
                    </w:rPr>
                    <w:t>Bank Reconciliation</w:t>
                  </w:r>
                </w:p>
              </w:tc>
              <w:tc>
                <w:tcPr>
                  <w:tcW w:w="1743" w:type="dxa"/>
                  <w:shd w:val="clear" w:color="auto" w:fill="FACE51"/>
                </w:tcPr>
                <w:p w:rsidR="00EB06C0" w:rsidRPr="005605F2" w:rsidRDefault="00EB06C0" w:rsidP="00EB06C0">
                  <w:pPr>
                    <w:framePr w:hSpace="180" w:wrap="around" w:hAnchor="margin" w:y="-1440"/>
                    <w:jc w:val="center"/>
                    <w:rPr>
                      <w:rFonts w:ascii="Tahoma" w:hAnsi="Tahoma" w:cs="Tahoma"/>
                      <w:noProof/>
                      <w:color w:val="F0563D"/>
                      <w:sz w:val="28"/>
                      <w:szCs w:val="28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18"/>
                      <w:szCs w:val="18"/>
                    </w:rPr>
                    <w:t>Customer Relationship Management</w:t>
                  </w:r>
                </w:p>
              </w:tc>
              <w:tc>
                <w:tcPr>
                  <w:tcW w:w="1743" w:type="dxa"/>
                  <w:shd w:val="clear" w:color="auto" w:fill="374246"/>
                </w:tcPr>
                <w:p w:rsidR="00EB06C0" w:rsidRPr="005605F2" w:rsidRDefault="00EB06C0" w:rsidP="00EB06C0">
                  <w:pPr>
                    <w:framePr w:hSpace="180" w:wrap="around" w:hAnchor="margin" w:y="-1440"/>
                    <w:jc w:val="center"/>
                    <w:rPr>
                      <w:rFonts w:ascii="Tahoma" w:hAnsi="Tahoma" w:cs="Tahoma"/>
                      <w:noProof/>
                      <w:color w:val="F0563D"/>
                      <w:sz w:val="28"/>
                      <w:szCs w:val="28"/>
                    </w:rPr>
                  </w:pPr>
                  <w:r w:rsidRPr="005605F2">
                    <w:rPr>
                      <w:rFonts w:ascii="Tahoma" w:hAnsi="Tahoma" w:cs="Tahoma"/>
                      <w:color w:val="FFFFFF" w:themeColor="background1"/>
                      <w:sz w:val="18"/>
                      <w:szCs w:val="18"/>
                    </w:rPr>
                    <w:t>Reporting &amp; Documentation</w:t>
                  </w:r>
                </w:p>
              </w:tc>
            </w:tr>
          </w:tbl>
          <w:p w:rsidR="00EB06C0" w:rsidRPr="005605F2" w:rsidRDefault="00EB06C0" w:rsidP="00EB06C0">
            <w:pPr>
              <w:rPr>
                <w:rFonts w:ascii="Tahoma" w:hAnsi="Tahoma" w:cs="Tahoma"/>
                <w:noProof/>
                <w:color w:val="F0563D"/>
                <w:sz w:val="28"/>
                <w:szCs w:val="28"/>
              </w:rPr>
            </w:pPr>
          </w:p>
        </w:tc>
      </w:tr>
      <w:tr w:rsidR="00EB06C0" w:rsidRPr="005605F2" w:rsidTr="00EB06C0">
        <w:trPr>
          <w:trHeight w:val="2682"/>
        </w:trPr>
        <w:tc>
          <w:tcPr>
            <w:tcW w:w="9360" w:type="dxa"/>
            <w:shd w:val="clear" w:color="auto" w:fill="E5EFF3"/>
          </w:tcPr>
          <w:p w:rsidR="00EB06C0" w:rsidRPr="005605F2" w:rsidRDefault="00EB06C0" w:rsidP="00EB06C0">
            <w:pPr>
              <w:rPr>
                <w:sz w:val="1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4"/>
            </w:tblGrid>
            <w:tr w:rsidR="00EB06C0" w:rsidRPr="005605F2" w:rsidTr="00D344B4">
              <w:trPr>
                <w:trHeight w:val="2340"/>
              </w:trPr>
              <w:tc>
                <w:tcPr>
                  <w:tcW w:w="10469" w:type="dxa"/>
                  <w:shd w:val="clear" w:color="auto" w:fill="E5EFF3"/>
                </w:tcPr>
                <w:p w:rsidR="00EB06C0" w:rsidRPr="009D18D4" w:rsidRDefault="00EB06C0" w:rsidP="00EB06C0">
                  <w:pPr>
                    <w:framePr w:hSpace="180" w:wrap="around" w:hAnchor="margin" w:y="-1440"/>
                    <w:rPr>
                      <w:rFonts w:ascii="Tahoma" w:hAnsi="Tahoma" w:cs="Tahoma"/>
                      <w:color w:val="374246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C43302" wp14:editId="45E57F8F">
                        <wp:extent cx="228600" cy="228600"/>
                        <wp:effectExtent l="0" t="0" r="0" b="0"/>
                        <wp:docPr id="5" name="Picture 30" descr="exp24x24ic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exp24x24ic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05F2">
                    <w:rPr>
                      <w:rFonts w:ascii="Tahoma" w:hAnsi="Tahoma" w:cs="Tahoma"/>
                      <w:color w:val="F0563D"/>
                      <w:sz w:val="28"/>
                      <w:szCs w:val="28"/>
                    </w:rPr>
                    <w:t xml:space="preserve"> </w:t>
                  </w:r>
                  <w:r w:rsidRPr="005605F2">
                    <w:rPr>
                      <w:rFonts w:ascii="Tahoma" w:hAnsi="Tahoma" w:cs="Tahoma"/>
                      <w:color w:val="374246"/>
                      <w:sz w:val="28"/>
                      <w:szCs w:val="28"/>
                    </w:rPr>
                    <w:t>Work Experience</w:t>
                  </w:r>
                </w:p>
                <w:p w:rsidR="00EB06C0" w:rsidRPr="005605F2" w:rsidRDefault="00EB06C0" w:rsidP="00EB06C0">
                  <w:pPr>
                    <w:framePr w:hSpace="180" w:wrap="around" w:hAnchor="margin" w:y="-1440"/>
                    <w:rPr>
                      <w:rFonts w:ascii="Tahoma" w:hAnsi="Tahoma" w:cs="Tahoma"/>
                      <w:b/>
                      <w:bCs/>
                      <w:color w:val="374246"/>
                      <w:spacing w:val="-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/>
                      <w:bCs/>
                      <w:color w:val="374246"/>
                      <w:spacing w:val="-6"/>
                      <w:sz w:val="20"/>
                      <w:szCs w:val="20"/>
                    </w:rPr>
                    <w:t xml:space="preserve">Since Aug’11 with </w:t>
                  </w:r>
                  <w:proofErr w:type="spellStart"/>
                  <w:r w:rsidRPr="005605F2">
                    <w:rPr>
                      <w:rFonts w:ascii="Tahoma" w:hAnsi="Tahoma" w:cs="Tahoma"/>
                      <w:b/>
                      <w:bCs/>
                      <w:color w:val="374246"/>
                      <w:spacing w:val="-6"/>
                      <w:sz w:val="20"/>
                      <w:szCs w:val="20"/>
                    </w:rPr>
                    <w:t>Roto</w:t>
                  </w:r>
                  <w:proofErr w:type="spellEnd"/>
                  <w:r w:rsidRPr="005605F2">
                    <w:rPr>
                      <w:rFonts w:ascii="Tahoma" w:hAnsi="Tahoma" w:cs="Tahoma"/>
                      <w:b/>
                      <w:bCs/>
                      <w:color w:val="374246"/>
                      <w:spacing w:val="-6"/>
                      <w:sz w:val="20"/>
                      <w:szCs w:val="20"/>
                    </w:rPr>
                    <w:t xml:space="preserve"> Pac</w:t>
                  </w:r>
                  <w:r>
                    <w:rPr>
                      <w:rFonts w:ascii="Tahoma" w:hAnsi="Tahoma" w:cs="Tahoma"/>
                      <w:b/>
                      <w:bCs/>
                      <w:color w:val="374246"/>
                      <w:spacing w:val="-6"/>
                      <w:sz w:val="20"/>
                      <w:szCs w:val="20"/>
                    </w:rPr>
                    <w:t>king Material Industry Co.</w:t>
                  </w:r>
                  <w:r>
                    <w:rPr>
                      <w:rFonts w:ascii="Tahoma" w:hAnsi="Tahoma" w:cs="Tahoma"/>
                      <w:b/>
                      <w:bCs/>
                      <w:color w:val="374246"/>
                      <w:spacing w:val="-6"/>
                      <w:sz w:val="20"/>
                      <w:szCs w:val="20"/>
                    </w:rPr>
                    <w:t xml:space="preserve"> LLC, UAE </w:t>
                  </w:r>
                </w:p>
                <w:p w:rsidR="00EB06C0" w:rsidRPr="005605F2" w:rsidRDefault="00EB06C0" w:rsidP="00EB06C0">
                  <w:pPr>
                    <w:framePr w:hSpace="180" w:wrap="around" w:hAnchor="margin" w:y="-1440"/>
                    <w:rPr>
                      <w:rFonts w:ascii="Tahoma" w:hAnsi="Tahoma" w:cs="Tahoma"/>
                      <w:b/>
                      <w:bCs/>
                      <w:color w:val="374246"/>
                      <w:sz w:val="20"/>
                      <w:szCs w:val="20"/>
                    </w:rPr>
                  </w:pPr>
                </w:p>
                <w:p w:rsidR="00EB06C0" w:rsidRPr="005605F2" w:rsidRDefault="00EB06C0" w:rsidP="00EB06C0">
                  <w:pPr>
                    <w:framePr w:hSpace="180" w:wrap="around" w:hAnchor="margin" w:y="-1440"/>
                    <w:rPr>
                      <w:rFonts w:ascii="Tahoma" w:hAnsi="Tahoma" w:cs="Tahoma"/>
                      <w:b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/>
                      <w:bCs/>
                      <w:color w:val="374246"/>
                      <w:sz w:val="20"/>
                      <w:szCs w:val="20"/>
                    </w:rPr>
                    <w:t>Key Result Areas:</w:t>
                  </w:r>
                </w:p>
                <w:p w:rsidR="00EB06C0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Analyzed figures,</w:t>
                  </w:r>
                  <w:r w:rsidR="009D18D4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postings and documents to maintain accounting program accuracy.</w:t>
                  </w: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Matched purchase orders with invoices and recorded necessary information.</w:t>
                  </w:r>
                </w:p>
                <w:p w:rsidR="00EB06C0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Maintained relationships with vendor and managed invoices for manufacturing.</w:t>
                  </w:r>
                </w:p>
                <w:p w:rsidR="00EB06C0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Streamlined daily reporting information entry for efficient record </w:t>
                  </w:r>
                  <w:r w:rsidR="00911294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keeping purposes.</w:t>
                  </w:r>
                </w:p>
                <w:p w:rsidR="00911294" w:rsidRDefault="00911294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Managed and responded to all correspondence and inquiries from customers and vendors.</w:t>
                  </w:r>
                </w:p>
                <w:p w:rsidR="00911294" w:rsidRDefault="00911294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Identifies and suggested remedies for areas of improvement based on detailed daily reports and analysis.</w:t>
                  </w:r>
                </w:p>
                <w:p w:rsidR="00911294" w:rsidRDefault="00911294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Reorganized accounts payable processes, decreasing supplier payments delay from 10 days </w:t>
                  </w:r>
                  <w:proofErr w:type="spellStart"/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pass</w:t>
                  </w:r>
                  <w:proofErr w:type="spellEnd"/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 due date to terms </w:t>
                  </w:r>
                </w:p>
                <w:p w:rsidR="00911294" w:rsidRDefault="00911294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Maintained account accuracy by reviewing and reconciling checks monthly </w:t>
                  </w:r>
                </w:p>
                <w:p w:rsidR="00911294" w:rsidRPr="005605F2" w:rsidRDefault="00911294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Entered financial data into company accounting database for verification and reconciliation, maintaining accurate and current accounts at all times.</w:t>
                  </w: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Drafting reports on monthly basis for conducting analysis for receivables aging, overdue and debtors turnover</w:t>
                  </w: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Reducing bad debts by negotiating credit terms and limits for marginal and high risk accounts</w:t>
                  </w: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Receiving invoices from dispatch clerks and forwarding the same to the customers on regular basis</w:t>
                  </w: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Liaising with Customer Services/Sales Department on invoice related issues and receiving credit notes from the origin offices</w:t>
                  </w:r>
                </w:p>
                <w:p w:rsidR="00EB06C0" w:rsidRPr="005605F2" w:rsidRDefault="00EB06C0" w:rsidP="009D18D4">
                  <w:pPr>
                    <w:pStyle w:val="ListParagraph"/>
                    <w:framePr w:hSpace="180" w:wrap="around" w:hAnchor="margin" w:y="-1440"/>
                    <w:ind w:left="360"/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Shouldering the following responsibilities:</w:t>
                  </w:r>
                </w:p>
                <w:p w:rsidR="00EB06C0" w:rsidRPr="005605F2" w:rsidRDefault="00EB06C0" w:rsidP="009D18D4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Debtor and Creditor Reconciliations</w:t>
                  </w:r>
                </w:p>
                <w:p w:rsidR="00EB06C0" w:rsidRPr="009D18D4" w:rsidRDefault="00EB06C0" w:rsidP="009D18D4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rPr>
                      <w:rFonts w:ascii="Tahoma" w:hAnsi="Tahoma" w:cs="Tahoma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D18D4">
                    <w:rPr>
                      <w:rFonts w:ascii="Tahoma" w:hAnsi="Tahoma" w:cs="Tahoma"/>
                      <w:bCs/>
                      <w:color w:val="404040" w:themeColor="text1" w:themeTint="BF"/>
                      <w:sz w:val="20"/>
                      <w:szCs w:val="20"/>
                    </w:rPr>
                    <w:t>Managing Financial Accounts including budgets and cash flow</w:t>
                  </w:r>
                </w:p>
                <w:p w:rsidR="00EB06C0" w:rsidRPr="009D18D4" w:rsidRDefault="00EB06C0" w:rsidP="009D18D4">
                  <w:pPr>
                    <w:pStyle w:val="m-3722221314568938549mso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autoSpaceDE w:val="0"/>
                    <w:autoSpaceDN w:val="0"/>
                    <w:spacing w:after="0" w:afterAutospacing="0"/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</w:pPr>
                  <w:r w:rsidRPr="009D18D4"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  <w:t>collections of dues/over dues by having an account-wise action plan</w:t>
                  </w:r>
                </w:p>
                <w:p w:rsidR="00EB06C0" w:rsidRPr="009D18D4" w:rsidRDefault="00EB06C0" w:rsidP="009D18D4">
                  <w:pPr>
                    <w:pStyle w:val="m-3722221314568938549mso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autoSpaceDE w:val="0"/>
                    <w:autoSpaceDN w:val="0"/>
                    <w:spacing w:after="0" w:afterAutospacing="0"/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</w:pPr>
                  <w:r w:rsidRPr="009D18D4"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  <w:t>Assist sales personnel to clear the queries of customers, if any</w:t>
                  </w:r>
                </w:p>
                <w:p w:rsidR="00EB06C0" w:rsidRPr="009D18D4" w:rsidRDefault="00EB06C0" w:rsidP="009D18D4">
                  <w:pPr>
                    <w:pStyle w:val="m-3722221314568938549mso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autoSpaceDE w:val="0"/>
                    <w:autoSpaceDN w:val="0"/>
                    <w:spacing w:after="0" w:afterAutospacing="0"/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</w:pPr>
                  <w:r w:rsidRPr="009D18D4"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  <w:t>Provide regular reports to management about collections and overdue position per accountant</w:t>
                  </w:r>
                </w:p>
                <w:p w:rsidR="00EB06C0" w:rsidRPr="009D18D4" w:rsidRDefault="00EB06C0" w:rsidP="009D18D4">
                  <w:pPr>
                    <w:pStyle w:val="m-3722221314568938549mso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autoSpaceDE w:val="0"/>
                    <w:autoSpaceDN w:val="0"/>
                    <w:spacing w:after="0" w:afterAutospacing="0"/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</w:pPr>
                  <w:r w:rsidRPr="009D18D4"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  <w:t>Release alerts on accounts which need special attention and intervention of</w:t>
                  </w:r>
                </w:p>
                <w:p w:rsidR="00EB06C0" w:rsidRPr="009D18D4" w:rsidRDefault="00EB06C0" w:rsidP="009D18D4">
                  <w:pPr>
                    <w:pStyle w:val="m-3722221314568938549mso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autoSpaceDE w:val="0"/>
                    <w:autoSpaceDN w:val="0"/>
                    <w:spacing w:after="0" w:afterAutospacing="0"/>
                    <w:rPr>
                      <w:rFonts w:ascii="Tahoma" w:hAnsi="Tahoma" w:cs="Tahoma"/>
                      <w:color w:val="404040" w:themeColor="text1" w:themeTint="BF"/>
                    </w:rPr>
                  </w:pPr>
                  <w:r w:rsidRPr="009D18D4"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  <w:t>management for clearance of over dues and release of shipments</w:t>
                  </w:r>
                </w:p>
                <w:p w:rsidR="00EB06C0" w:rsidRPr="009D18D4" w:rsidRDefault="00EB06C0" w:rsidP="009D18D4">
                  <w:pPr>
                    <w:pStyle w:val="m-3722221314568938549mso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autoSpaceDE w:val="0"/>
                    <w:autoSpaceDN w:val="0"/>
                    <w:spacing w:after="0" w:afterAutospacing="0"/>
                    <w:rPr>
                      <w:rFonts w:ascii="Tahoma" w:hAnsi="Tahoma" w:cs="Tahoma"/>
                      <w:color w:val="404040" w:themeColor="text1" w:themeTint="BF"/>
                    </w:rPr>
                  </w:pPr>
                  <w:r w:rsidRPr="009D18D4"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  <w:t>Ensure that the Credit Policy involving Credit Application Forms, credit limit and</w:t>
                  </w:r>
                </w:p>
                <w:p w:rsidR="00EB06C0" w:rsidRPr="009D18D4" w:rsidRDefault="00EB06C0" w:rsidP="009D18D4">
                  <w:pPr>
                    <w:pStyle w:val="m-3722221314568938549mso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autoSpaceDE w:val="0"/>
                    <w:autoSpaceDN w:val="0"/>
                    <w:spacing w:after="0" w:afterAutospacing="0"/>
                    <w:rPr>
                      <w:rFonts w:ascii="Tahoma" w:hAnsi="Tahoma" w:cs="Tahoma"/>
                      <w:color w:val="404040" w:themeColor="text1" w:themeTint="BF"/>
                    </w:rPr>
                  </w:pPr>
                  <w:r w:rsidRPr="009D18D4">
                    <w:rPr>
                      <w:rFonts w:ascii="Tahoma" w:hAnsi="Tahoma" w:cs="Tahoma"/>
                      <w:color w:val="404040" w:themeColor="text1" w:themeTint="BF"/>
                      <w:sz w:val="20"/>
                      <w:szCs w:val="20"/>
                    </w:rPr>
                    <w:t>payment terms is implemented successfully</w:t>
                  </w:r>
                </w:p>
                <w:p w:rsidR="00EB06C0" w:rsidRPr="009D18D4" w:rsidRDefault="00EB06C0" w:rsidP="009D18D4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rPr>
                      <w:rFonts w:ascii="Tahoma" w:hAnsi="Tahoma" w:cs="Tahoma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D18D4">
                    <w:rPr>
                      <w:rFonts w:ascii="Tahoma" w:hAnsi="Tahoma" w:cs="Tahoma"/>
                      <w:bCs/>
                      <w:color w:val="404040" w:themeColor="text1" w:themeTint="BF"/>
                      <w:sz w:val="20"/>
                      <w:szCs w:val="20"/>
                    </w:rPr>
                    <w:t>Sales Invoices &amp; Accounts Filing System</w:t>
                  </w:r>
                </w:p>
                <w:p w:rsidR="00EB06C0" w:rsidRPr="009D18D4" w:rsidRDefault="00EB06C0" w:rsidP="009D18D4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rPr>
                      <w:rFonts w:ascii="Tahoma" w:hAnsi="Tahoma" w:cs="Tahoma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D18D4">
                    <w:rPr>
                      <w:rFonts w:ascii="Tahoma" w:hAnsi="Tahoma" w:cs="Tahoma"/>
                      <w:bCs/>
                      <w:color w:val="404040" w:themeColor="text1" w:themeTint="BF"/>
                      <w:sz w:val="20"/>
                      <w:szCs w:val="20"/>
                    </w:rPr>
                    <w:t>Month-end Journal Vouchers</w:t>
                  </w:r>
                </w:p>
                <w:p w:rsidR="00EB06C0" w:rsidRPr="009D18D4" w:rsidRDefault="00EB06C0" w:rsidP="009D18D4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7"/>
                    </w:numPr>
                    <w:rPr>
                      <w:rFonts w:ascii="Tahoma" w:hAnsi="Tahoma" w:cs="Tahoma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D18D4">
                    <w:rPr>
                      <w:rFonts w:ascii="Tahoma" w:hAnsi="Tahoma" w:cs="Tahoma"/>
                      <w:bCs/>
                      <w:color w:val="404040" w:themeColor="text1" w:themeTint="BF"/>
                      <w:sz w:val="20"/>
                      <w:szCs w:val="20"/>
                    </w:rPr>
                    <w:t>Bi-weekly Invoice and Expense Claim Payment Runs</w:t>
                  </w:r>
                </w:p>
                <w:p w:rsidR="00EB06C0" w:rsidRPr="005605F2" w:rsidRDefault="00EB06C0" w:rsidP="00EB06C0">
                  <w:pPr>
                    <w:framePr w:hSpace="180" w:wrap="around" w:hAnchor="margin" w:y="-1440"/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</w:p>
                <w:p w:rsidR="00EB06C0" w:rsidRPr="005605F2" w:rsidRDefault="00EB06C0" w:rsidP="009D18D4">
                  <w:pPr>
                    <w:framePr w:hSpace="180" w:wrap="around" w:hAnchor="margin" w:y="-1440"/>
                    <w:tabs>
                      <w:tab w:val="center" w:pos="4464"/>
                    </w:tabs>
                    <w:rPr>
                      <w:rFonts w:ascii="Tahoma" w:hAnsi="Tahoma" w:cs="Tahoma"/>
                      <w:b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/>
                      <w:bCs/>
                      <w:color w:val="374246"/>
                      <w:sz w:val="20"/>
                      <w:szCs w:val="20"/>
                    </w:rPr>
                    <w:t>Highlights:</w:t>
                  </w:r>
                  <w:r w:rsidR="009D18D4">
                    <w:rPr>
                      <w:rFonts w:ascii="Tahoma" w:hAnsi="Tahoma" w:cs="Tahoma"/>
                      <w:b/>
                      <w:bCs/>
                      <w:color w:val="374246"/>
                      <w:sz w:val="20"/>
                      <w:szCs w:val="20"/>
                    </w:rPr>
                    <w:tab/>
                  </w:r>
                </w:p>
                <w:p w:rsidR="00EB06C0" w:rsidRPr="005605F2" w:rsidRDefault="00EB06C0" w:rsidP="00EB06C0">
                  <w:pPr>
                    <w:framePr w:hSpace="180" w:wrap="around" w:hAnchor="margin" w:y="-1440"/>
                    <w:rPr>
                      <w:rFonts w:ascii="Tahoma" w:hAnsi="Tahoma" w:cs="Tahoma"/>
                      <w:b/>
                      <w:bCs/>
                      <w:color w:val="374246"/>
                      <w:sz w:val="20"/>
                      <w:szCs w:val="20"/>
                    </w:rPr>
                  </w:pP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Rec</w:t>
                  </w: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eived Best Employee Award</w:t>
                  </w: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 in Jun’16</w:t>
                  </w: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Developed improvements to financial analysis, deduction management that supported growth</w:t>
                  </w:r>
                </w:p>
                <w:p w:rsidR="00EB06C0" w:rsidRPr="00C21803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Slashed the portfolio delinquency by implementing credit checks &amp; process improvements</w:t>
                  </w:r>
                </w:p>
                <w:p w:rsidR="00EB06C0" w:rsidRPr="005605F2" w:rsidRDefault="00EB06C0" w:rsidP="00EB06C0">
                  <w:pPr>
                    <w:framePr w:hSpace="180" w:wrap="around" w:hAnchor="margin" w:y="-1440"/>
                    <w:jc w:val="both"/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</w:p>
              </w:tc>
            </w:tr>
          </w:tbl>
          <w:p w:rsidR="00EB06C0" w:rsidRPr="005605F2" w:rsidRDefault="00EB06C0" w:rsidP="00EB06C0"/>
        </w:tc>
      </w:tr>
      <w:tr w:rsidR="00EB06C0" w:rsidRPr="005605F2" w:rsidTr="00EB06C0">
        <w:tc>
          <w:tcPr>
            <w:tcW w:w="9360" w:type="dxa"/>
            <w:shd w:val="clear" w:color="auto" w:fill="E5EFF3"/>
          </w:tcPr>
          <w:p w:rsidR="00EB06C0" w:rsidRPr="00C21803" w:rsidRDefault="00EB06C0" w:rsidP="00EB06C0">
            <w:pPr>
              <w:suppressAutoHyphens/>
              <w:autoSpaceDN w:val="0"/>
              <w:ind w:right="-58"/>
              <w:textAlignment w:val="baseline"/>
              <w:rPr>
                <w:rFonts w:ascii="Tahoma" w:hAnsi="Tahoma" w:cs="Tahoma"/>
                <w:color w:val="374246"/>
                <w:sz w:val="28"/>
                <w:szCs w:val="28"/>
              </w:rPr>
            </w:pPr>
            <w:r w:rsidRPr="005605F2">
              <w:rPr>
                <w:noProof/>
              </w:rPr>
              <w:drawing>
                <wp:inline distT="0" distB="0" distL="0" distR="0" wp14:anchorId="62BDA7B0" wp14:editId="20D6EC92">
                  <wp:extent cx="228600" cy="228600"/>
                  <wp:effectExtent l="0" t="0" r="0" b="0"/>
                  <wp:docPr id="31" name="Picture 31" descr="edu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edu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5F2">
              <w:rPr>
                <w:rFonts w:ascii="Tahoma" w:hAnsi="Tahoma" w:cs="Tahoma"/>
                <w:color w:val="F0563D"/>
                <w:sz w:val="28"/>
                <w:szCs w:val="28"/>
              </w:rPr>
              <w:t xml:space="preserve"> </w:t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>Education</w:t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ab/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ab/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ab/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ab/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ab/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ab/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ab/>
            </w:r>
          </w:p>
        </w:tc>
      </w:tr>
      <w:tr w:rsidR="00EB06C0" w:rsidRPr="005605F2" w:rsidTr="00EB06C0">
        <w:tc>
          <w:tcPr>
            <w:tcW w:w="9360" w:type="dxa"/>
            <w:shd w:val="clear" w:color="auto" w:fill="E5EFF3"/>
          </w:tcPr>
          <w:tbl>
            <w:tblPr>
              <w:tblStyle w:val="TableGrid"/>
              <w:tblW w:w="143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8"/>
              <w:gridCol w:w="936"/>
              <w:gridCol w:w="3998"/>
            </w:tblGrid>
            <w:tr w:rsidR="00EB06C0" w:rsidRPr="005605F2" w:rsidTr="00D344B4">
              <w:tc>
                <w:tcPr>
                  <w:tcW w:w="9900" w:type="dxa"/>
                </w:tcPr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Pursuing </w:t>
                  </w: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MBA (Finance &amp; Accounting) from </w:t>
                  </w:r>
                  <w:proofErr w:type="spellStart"/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Kamaraj</w:t>
                  </w:r>
                  <w:proofErr w:type="spellEnd"/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 University, </w:t>
                  </w:r>
                  <w: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Tamil Nadu</w:t>
                  </w: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 xml:space="preserve">MCA from College of Engineering &amp; Technology (Anna University), </w:t>
                  </w:r>
                  <w:proofErr w:type="spellStart"/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Cheranmahadevi</w:t>
                  </w:r>
                  <w:proofErr w:type="spellEnd"/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, Tamil Nadu in 2009</w:t>
                  </w: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</w:pPr>
                  <w:r w:rsidRPr="005605F2">
                    <w:rPr>
                      <w:rFonts w:ascii="Tahoma" w:hAnsi="Tahoma" w:cs="Tahoma"/>
                      <w:bCs/>
                      <w:color w:val="374246"/>
                      <w:sz w:val="20"/>
                      <w:szCs w:val="20"/>
                    </w:rPr>
                    <w:t>B.Sc. (Mathematics) from Rose Mary College for Women (MS University), Tirunelveli, Tamil Nadu in 2006</w:t>
                  </w:r>
                </w:p>
                <w:p w:rsidR="00EB06C0" w:rsidRPr="005605F2" w:rsidRDefault="00EB06C0" w:rsidP="00EB06C0">
                  <w:pPr>
                    <w:pStyle w:val="ListParagraph"/>
                    <w:framePr w:hSpace="180" w:wrap="around" w:hAnchor="margin" w:y="-1440"/>
                    <w:ind w:left="360"/>
                  </w:pPr>
                </w:p>
              </w:tc>
              <w:tc>
                <w:tcPr>
                  <w:tcW w:w="236" w:type="dxa"/>
                </w:tcPr>
                <w:p w:rsidR="00EB06C0" w:rsidRPr="005605F2" w:rsidRDefault="00EB06C0" w:rsidP="00EB06C0">
                  <w:pPr>
                    <w:framePr w:hSpace="180" w:wrap="around" w:hAnchor="margin" w:y="-1440"/>
                  </w:pPr>
                </w:p>
                <w:p w:rsidR="00EB06C0" w:rsidRPr="005605F2" w:rsidRDefault="00EB06C0" w:rsidP="00EB06C0">
                  <w:pPr>
                    <w:framePr w:hSpace="180" w:wrap="around" w:hAnchor="margin" w:y="-1440"/>
                    <w:ind w:firstLine="720"/>
                  </w:pPr>
                </w:p>
                <w:p w:rsidR="00EB06C0" w:rsidRPr="005605F2" w:rsidRDefault="00EB06C0" w:rsidP="00EB06C0">
                  <w:pPr>
                    <w:framePr w:hSpace="180" w:wrap="around" w:hAnchor="margin" w:y="-1440"/>
                    <w:ind w:firstLine="720"/>
                  </w:pPr>
                </w:p>
              </w:tc>
              <w:tc>
                <w:tcPr>
                  <w:tcW w:w="4236" w:type="dxa"/>
                </w:tcPr>
                <w:p w:rsidR="00EB06C0" w:rsidRPr="005605F2" w:rsidRDefault="00EB06C0" w:rsidP="00EB06C0">
                  <w:pPr>
                    <w:framePr w:hSpace="180" w:wrap="around" w:hAnchor="margin" w:y="-1440"/>
                  </w:pPr>
                </w:p>
              </w:tc>
            </w:tr>
          </w:tbl>
          <w:p w:rsidR="00EB06C0" w:rsidRPr="005605F2" w:rsidRDefault="00EB06C0" w:rsidP="00EB06C0"/>
        </w:tc>
      </w:tr>
      <w:tr w:rsidR="00EB06C0" w:rsidRPr="005605F2" w:rsidTr="00EB06C0">
        <w:trPr>
          <w:trHeight w:val="1692"/>
        </w:trPr>
        <w:tc>
          <w:tcPr>
            <w:tcW w:w="9360" w:type="dxa"/>
            <w:shd w:val="clear" w:color="auto" w:fill="E5EFF3"/>
          </w:tcPr>
          <w:p w:rsidR="00EB06C0" w:rsidRPr="005605F2" w:rsidRDefault="00EB06C0" w:rsidP="00EB06C0">
            <w:pPr>
              <w:suppressAutoHyphens/>
              <w:autoSpaceDN w:val="0"/>
              <w:ind w:right="-58"/>
              <w:textAlignment w:val="baseline"/>
              <w:rPr>
                <w:rFonts w:ascii="Tahoma" w:hAnsi="Tahoma" w:cs="Tahoma"/>
                <w:color w:val="374246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1B3A00D" wp14:editId="13101121">
                  <wp:extent cx="228600" cy="228600"/>
                  <wp:effectExtent l="0" t="0" r="0" b="0"/>
                  <wp:docPr id="6" name="Picture 9" descr="Description: R:\Approved_ResDev_Repository\Formats\Visual Resume Formats 2015-16\Icons\Projects-Handled24x24ic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R:\Approved_ResDev_Repository\Formats\Visual Resume Formats 2015-16\Icons\Projects-Handled24x24ic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5F2">
              <w:t xml:space="preserve"> </w:t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>Projects Undertaken</w:t>
            </w:r>
          </w:p>
          <w:p w:rsidR="00EB06C0" w:rsidRPr="005605F2" w:rsidRDefault="00EB06C0" w:rsidP="00EB06C0">
            <w:pPr>
              <w:pStyle w:val="ListParagraph"/>
              <w:numPr>
                <w:ilvl w:val="0"/>
                <w:numId w:val="2"/>
              </w:numPr>
              <w:rPr>
                <w:rFonts w:ascii="Tahoma" w:eastAsiaTheme="minorHAnsi" w:hAnsi="Tahoma" w:cs="Tahoma"/>
                <w:bCs/>
                <w:color w:val="374246"/>
                <w:sz w:val="20"/>
                <w:szCs w:val="20"/>
                <w:lang w:val="en-GB"/>
              </w:rPr>
            </w:pPr>
            <w:r w:rsidRPr="005605F2">
              <w:rPr>
                <w:rFonts w:ascii="Tahoma" w:eastAsiaTheme="minorHAnsi" w:hAnsi="Tahoma" w:cs="Tahoma"/>
                <w:bCs/>
                <w:color w:val="374246"/>
                <w:sz w:val="20"/>
                <w:szCs w:val="20"/>
                <w:lang w:val="en-GB"/>
              </w:rPr>
              <w:t>Acid Rain</w:t>
            </w:r>
          </w:p>
          <w:p w:rsidR="00EB06C0" w:rsidRPr="005605F2" w:rsidRDefault="00EB06C0" w:rsidP="00EB06C0">
            <w:pPr>
              <w:pStyle w:val="ListParagraph"/>
              <w:numPr>
                <w:ilvl w:val="0"/>
                <w:numId w:val="2"/>
              </w:numPr>
              <w:rPr>
                <w:rFonts w:ascii="Tahoma" w:eastAsiaTheme="minorHAnsi" w:hAnsi="Tahoma" w:cs="Tahoma"/>
                <w:bCs/>
                <w:color w:val="374246"/>
                <w:sz w:val="20"/>
                <w:szCs w:val="20"/>
                <w:lang w:val="en-GB"/>
              </w:rPr>
            </w:pPr>
            <w:r w:rsidRPr="005605F2">
              <w:rPr>
                <w:rFonts w:ascii="Tahoma" w:eastAsiaTheme="minorHAnsi" w:hAnsi="Tahoma" w:cs="Tahoma"/>
                <w:bCs/>
                <w:color w:val="374246"/>
                <w:sz w:val="20"/>
                <w:szCs w:val="20"/>
                <w:lang w:val="en-GB"/>
              </w:rPr>
              <w:t>Airline Reservation</w:t>
            </w:r>
          </w:p>
          <w:p w:rsidR="00EB06C0" w:rsidRPr="005605F2" w:rsidRDefault="00EB06C0" w:rsidP="00EB06C0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ind w:right="-58"/>
              <w:textAlignment w:val="baseline"/>
              <w:rPr>
                <w:sz w:val="20"/>
              </w:rPr>
            </w:pPr>
            <w:r w:rsidRPr="005605F2">
              <w:rPr>
                <w:rFonts w:ascii="Tahoma" w:eastAsiaTheme="minorHAnsi" w:hAnsi="Tahoma" w:cs="Tahoma"/>
                <w:bCs/>
                <w:color w:val="374246"/>
                <w:sz w:val="20"/>
                <w:szCs w:val="20"/>
                <w:lang w:val="en-GB"/>
              </w:rPr>
              <w:t>Distributed Cache Updating for the Dynamic Source Routing Protocol</w:t>
            </w:r>
          </w:p>
          <w:p w:rsidR="00EB06C0" w:rsidRPr="005605F2" w:rsidRDefault="00EB06C0" w:rsidP="00EB06C0">
            <w:pPr>
              <w:suppressAutoHyphens/>
              <w:autoSpaceDN w:val="0"/>
              <w:ind w:right="-58"/>
              <w:textAlignment w:val="baseline"/>
              <w:rPr>
                <w:sz w:val="20"/>
              </w:rPr>
            </w:pPr>
          </w:p>
          <w:p w:rsidR="00EB06C0" w:rsidRPr="005605F2" w:rsidRDefault="00EB06C0" w:rsidP="00EB06C0">
            <w:pPr>
              <w:suppressAutoHyphens/>
              <w:autoSpaceDN w:val="0"/>
              <w:ind w:right="-58"/>
              <w:textAlignment w:val="baseline"/>
              <w:rPr>
                <w:rFonts w:ascii="Tahoma" w:hAnsi="Tahoma" w:cs="Tahoma"/>
                <w:color w:val="374246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6DE2F2" wp14:editId="14A85474">
                  <wp:extent cx="228600" cy="228600"/>
                  <wp:effectExtent l="0" t="0" r="0" b="0"/>
                  <wp:docPr id="7" name="Picture 7" descr="itskills24x24icons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tskills24x24icons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 xml:space="preserve"> Technical Skills</w:t>
            </w:r>
          </w:p>
          <w:p w:rsidR="00EB06C0" w:rsidRPr="005605F2" w:rsidRDefault="00EB06C0" w:rsidP="00EB06C0">
            <w:pPr>
              <w:pStyle w:val="ListParagraph"/>
              <w:numPr>
                <w:ilvl w:val="0"/>
                <w:numId w:val="2"/>
              </w:numPr>
              <w:rPr>
                <w:rFonts w:ascii="Tahoma" w:eastAsiaTheme="minorHAnsi" w:hAnsi="Tahoma" w:cs="Tahoma"/>
                <w:bCs/>
                <w:color w:val="374246"/>
                <w:sz w:val="20"/>
                <w:szCs w:val="20"/>
                <w:lang w:val="en-GB"/>
              </w:rPr>
            </w:pPr>
            <w:r w:rsidRPr="005605F2">
              <w:rPr>
                <w:rFonts w:ascii="Tahoma" w:eastAsiaTheme="minorHAnsi" w:hAnsi="Tahoma" w:cs="Tahoma"/>
                <w:bCs/>
                <w:color w:val="374246"/>
                <w:sz w:val="20"/>
                <w:szCs w:val="20"/>
                <w:lang w:val="en-GB"/>
              </w:rPr>
              <w:t>MS Office: Word, Excel, PowerPoint</w:t>
            </w:r>
          </w:p>
          <w:p w:rsidR="00EB06C0" w:rsidRPr="005605F2" w:rsidRDefault="00EB06C0" w:rsidP="00EB06C0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ind w:right="-58"/>
              <w:textAlignment w:val="baseline"/>
              <w:rPr>
                <w:rFonts w:ascii="Tahoma" w:hAnsi="Tahoma" w:cs="Tahoma"/>
                <w:bCs/>
                <w:color w:val="374246"/>
                <w:sz w:val="20"/>
                <w:szCs w:val="20"/>
                <w:lang w:val="en-GB"/>
              </w:rPr>
            </w:pPr>
            <w:r w:rsidRPr="005605F2">
              <w:rPr>
                <w:rFonts w:ascii="Tahoma" w:eastAsiaTheme="minorHAnsi" w:hAnsi="Tahoma" w:cs="Tahoma"/>
                <w:bCs/>
                <w:color w:val="374246"/>
                <w:sz w:val="20"/>
                <w:szCs w:val="20"/>
                <w:lang w:val="en-GB"/>
              </w:rPr>
              <w:t>Languages: Visual Basic, Java, JDK1.5</w:t>
            </w:r>
          </w:p>
          <w:p w:rsidR="00EB06C0" w:rsidRPr="005605F2" w:rsidRDefault="00EB06C0" w:rsidP="00EB06C0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ind w:right="-58"/>
              <w:textAlignment w:val="baseline"/>
              <w:rPr>
                <w:rFonts w:ascii="Tahoma" w:hAnsi="Tahoma" w:cs="Tahoma"/>
                <w:bCs/>
                <w:color w:val="374246"/>
                <w:sz w:val="20"/>
                <w:szCs w:val="20"/>
                <w:lang w:val="en-GB"/>
              </w:rPr>
            </w:pPr>
            <w:r w:rsidRPr="005605F2">
              <w:rPr>
                <w:rFonts w:ascii="Tahoma" w:eastAsiaTheme="minorHAnsi" w:hAnsi="Tahoma" w:cs="Tahoma"/>
                <w:bCs/>
                <w:color w:val="374246"/>
                <w:sz w:val="20"/>
                <w:szCs w:val="20"/>
                <w:lang w:val="en-GB"/>
              </w:rPr>
              <w:t>Internet Applications</w:t>
            </w:r>
          </w:p>
          <w:p w:rsidR="00EB06C0" w:rsidRPr="005605F2" w:rsidRDefault="00EB06C0" w:rsidP="00EB06C0">
            <w:pPr>
              <w:suppressAutoHyphens/>
              <w:autoSpaceDN w:val="0"/>
              <w:ind w:right="-58"/>
              <w:textAlignment w:val="baseline"/>
              <w:rPr>
                <w:rFonts w:ascii="Tahoma" w:hAnsi="Tahoma" w:cs="Tahoma"/>
                <w:bCs/>
                <w:color w:val="374246"/>
                <w:sz w:val="20"/>
                <w:szCs w:val="20"/>
                <w:lang w:val="en-GB"/>
              </w:rPr>
            </w:pPr>
          </w:p>
        </w:tc>
      </w:tr>
      <w:tr w:rsidR="00EB06C0" w:rsidRPr="005605F2" w:rsidTr="00EB06C0">
        <w:trPr>
          <w:trHeight w:val="1232"/>
        </w:trPr>
        <w:tc>
          <w:tcPr>
            <w:tcW w:w="9360" w:type="dxa"/>
            <w:shd w:val="clear" w:color="auto" w:fill="E5EFF3"/>
          </w:tcPr>
          <w:p w:rsidR="00EB06C0" w:rsidRPr="005605F2" w:rsidRDefault="00EB06C0" w:rsidP="00EB06C0">
            <w:pPr>
              <w:suppressAutoHyphens/>
              <w:autoSpaceDN w:val="0"/>
              <w:ind w:right="-58"/>
              <w:textAlignment w:val="baseline"/>
              <w:rPr>
                <w:rFonts w:ascii="Tahoma" w:hAnsi="Tahoma" w:cs="Tahoma"/>
                <w:color w:val="374246"/>
                <w:sz w:val="28"/>
                <w:szCs w:val="28"/>
              </w:rPr>
            </w:pPr>
            <w:r w:rsidRPr="005605F2">
              <w:rPr>
                <w:noProof/>
                <w:sz w:val="28"/>
                <w:szCs w:val="28"/>
              </w:rPr>
              <w:drawing>
                <wp:inline distT="0" distB="0" distL="0" distR="0" wp14:anchorId="0EF57960" wp14:editId="7A3E0FFE">
                  <wp:extent cx="228600" cy="228600"/>
                  <wp:effectExtent l="0" t="0" r="0" b="0"/>
                  <wp:docPr id="289" name="Picture 289" descr="personaldetai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rsonaldetai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5F2">
              <w:rPr>
                <w:rFonts w:ascii="Tahoma" w:hAnsi="Tahoma" w:cs="Tahoma"/>
                <w:color w:val="374246"/>
                <w:sz w:val="28"/>
                <w:szCs w:val="28"/>
              </w:rPr>
              <w:t xml:space="preserve"> Personal Details</w:t>
            </w:r>
          </w:p>
          <w:p w:rsidR="00EB06C0" w:rsidRPr="005605F2" w:rsidRDefault="00EB06C0" w:rsidP="00EB06C0">
            <w:pPr>
              <w:suppressAutoHyphens/>
              <w:autoSpaceDN w:val="0"/>
              <w:ind w:right="-58"/>
              <w:textAlignment w:val="baseline"/>
              <w:rPr>
                <w:rFonts w:ascii="Tahoma" w:hAnsi="Tahoma" w:cs="Tahoma"/>
                <w:color w:val="374246"/>
                <w:spacing w:val="-4"/>
                <w:sz w:val="8"/>
                <w:szCs w:val="20"/>
              </w:rPr>
            </w:pPr>
          </w:p>
          <w:p w:rsidR="00EB06C0" w:rsidRPr="005605F2" w:rsidRDefault="00EB06C0" w:rsidP="00EB06C0">
            <w:pPr>
              <w:suppressAutoHyphens/>
              <w:autoSpaceDN w:val="0"/>
              <w:ind w:right="-58"/>
              <w:jc w:val="both"/>
              <w:textAlignment w:val="baseline"/>
              <w:rPr>
                <w:rFonts w:ascii="Tahoma" w:hAnsi="Tahoma" w:cs="Tahoma"/>
                <w:color w:val="374246"/>
                <w:spacing w:val="-4"/>
                <w:sz w:val="20"/>
                <w:szCs w:val="20"/>
              </w:rPr>
            </w:pPr>
            <w:r w:rsidRPr="005605F2">
              <w:rPr>
                <w:rFonts w:ascii="Tahoma" w:hAnsi="Tahoma" w:cs="Tahoma"/>
                <w:b/>
                <w:color w:val="374246"/>
                <w:spacing w:val="-4"/>
                <w:sz w:val="20"/>
                <w:szCs w:val="20"/>
              </w:rPr>
              <w:t>Date of Birth</w:t>
            </w:r>
            <w:r w:rsidRPr="005605F2">
              <w:rPr>
                <w:rFonts w:ascii="Tahoma" w:hAnsi="Tahoma" w:cs="Tahoma"/>
                <w:color w:val="374246"/>
                <w:spacing w:val="-4"/>
                <w:sz w:val="20"/>
                <w:szCs w:val="20"/>
              </w:rPr>
              <w:t>: 3</w:t>
            </w:r>
            <w:r w:rsidRPr="005605F2">
              <w:rPr>
                <w:rFonts w:ascii="Tahoma" w:hAnsi="Tahoma" w:cs="Tahoma"/>
                <w:color w:val="374246"/>
                <w:spacing w:val="-4"/>
                <w:sz w:val="20"/>
                <w:szCs w:val="20"/>
                <w:vertAlign w:val="superscript"/>
              </w:rPr>
              <w:t>rd</w:t>
            </w:r>
            <w:r w:rsidRPr="005605F2">
              <w:rPr>
                <w:rFonts w:ascii="Tahoma" w:hAnsi="Tahoma" w:cs="Tahoma"/>
                <w:color w:val="374246"/>
                <w:spacing w:val="-4"/>
                <w:sz w:val="20"/>
                <w:szCs w:val="20"/>
              </w:rPr>
              <w:t xml:space="preserve"> November 1985</w:t>
            </w:r>
          </w:p>
          <w:p w:rsidR="00EB06C0" w:rsidRPr="005605F2" w:rsidRDefault="00EB06C0" w:rsidP="00EB06C0">
            <w:pPr>
              <w:suppressAutoHyphens/>
              <w:autoSpaceDN w:val="0"/>
              <w:ind w:right="-58"/>
              <w:jc w:val="both"/>
              <w:textAlignment w:val="baseline"/>
              <w:rPr>
                <w:rFonts w:ascii="Tahoma" w:hAnsi="Tahoma" w:cs="Tahoma"/>
                <w:color w:val="374246"/>
                <w:spacing w:val="-4"/>
                <w:sz w:val="20"/>
                <w:szCs w:val="20"/>
              </w:rPr>
            </w:pPr>
            <w:r w:rsidRPr="005605F2">
              <w:rPr>
                <w:rFonts w:ascii="Tahoma" w:hAnsi="Tahoma" w:cs="Tahoma"/>
                <w:b/>
                <w:color w:val="374246"/>
                <w:spacing w:val="-4"/>
                <w:sz w:val="20"/>
                <w:szCs w:val="20"/>
              </w:rPr>
              <w:t>Languages Known</w:t>
            </w:r>
            <w:r w:rsidRPr="005605F2">
              <w:rPr>
                <w:rFonts w:ascii="Tahoma" w:hAnsi="Tahoma" w:cs="Tahoma"/>
                <w:color w:val="374246"/>
                <w:spacing w:val="-4"/>
                <w:sz w:val="20"/>
                <w:szCs w:val="20"/>
              </w:rPr>
              <w:t xml:space="preserve">: English &amp; </w:t>
            </w:r>
            <w:proofErr w:type="spellStart"/>
            <w:r w:rsidRPr="005605F2">
              <w:rPr>
                <w:rFonts w:ascii="Tahoma" w:hAnsi="Tahoma" w:cs="Tahoma"/>
                <w:color w:val="374246"/>
                <w:spacing w:val="-4"/>
                <w:sz w:val="20"/>
                <w:szCs w:val="20"/>
              </w:rPr>
              <w:t>Tamil</w:t>
            </w:r>
            <w:r>
              <w:rPr>
                <w:rFonts w:ascii="Tahoma" w:hAnsi="Tahoma" w:cs="Tahoma"/>
                <w:color w:val="374246"/>
                <w:spacing w:val="-4"/>
                <w:sz w:val="20"/>
                <w:szCs w:val="20"/>
              </w:rPr>
              <w:t>,Hindhi,Malaiyalam</w:t>
            </w:r>
            <w:proofErr w:type="spellEnd"/>
          </w:p>
          <w:p w:rsidR="00EB06C0" w:rsidRPr="005605F2" w:rsidRDefault="00EB06C0" w:rsidP="00EB06C0">
            <w:pPr>
              <w:suppressAutoHyphens/>
              <w:autoSpaceDN w:val="0"/>
              <w:ind w:right="-58"/>
              <w:jc w:val="both"/>
              <w:textAlignment w:val="baseline"/>
              <w:rPr>
                <w:rFonts w:ascii="Tahoma" w:hAnsi="Tahoma" w:cs="Tahoma"/>
                <w:color w:val="374246"/>
                <w:spacing w:val="-4"/>
                <w:sz w:val="20"/>
                <w:szCs w:val="20"/>
              </w:rPr>
            </w:pPr>
            <w:r w:rsidRPr="005605F2">
              <w:rPr>
                <w:rFonts w:ascii="Tahoma" w:hAnsi="Tahoma" w:cs="Tahoma"/>
                <w:b/>
                <w:color w:val="374246"/>
                <w:spacing w:val="-4"/>
                <w:sz w:val="20"/>
                <w:szCs w:val="20"/>
              </w:rPr>
              <w:t>Address:</w:t>
            </w:r>
            <w:r w:rsidRPr="005605F2">
              <w:rPr>
                <w:rFonts w:ascii="Tahoma" w:hAnsi="Tahoma" w:cs="Tahoma"/>
                <w:color w:val="374246"/>
                <w:spacing w:val="-4"/>
                <w:sz w:val="20"/>
                <w:szCs w:val="20"/>
              </w:rPr>
              <w:t xml:space="preserve"> </w:t>
            </w:r>
            <w:r w:rsidRPr="005B3336">
              <w:rPr>
                <w:rFonts w:ascii="Tahoma" w:hAnsi="Tahoma" w:cs="Tahoma"/>
                <w:spacing w:val="-4"/>
                <w:sz w:val="20"/>
                <w:szCs w:val="20"/>
              </w:rPr>
              <w:t xml:space="preserve">Al </w:t>
            </w:r>
            <w:proofErr w:type="spellStart"/>
            <w:r w:rsidRPr="005B3336">
              <w:rPr>
                <w:rFonts w:ascii="Tahoma" w:hAnsi="Tahoma" w:cs="Tahoma"/>
                <w:spacing w:val="-4"/>
                <w:sz w:val="20"/>
                <w:szCs w:val="20"/>
              </w:rPr>
              <w:t>Karama</w:t>
            </w:r>
            <w:proofErr w:type="gramStart"/>
            <w:r w:rsidRPr="005B3336">
              <w:rPr>
                <w:rFonts w:ascii="Tahoma" w:hAnsi="Tahoma" w:cs="Tahoma"/>
                <w:spacing w:val="-4"/>
                <w:sz w:val="20"/>
                <w:szCs w:val="20"/>
              </w:rPr>
              <w:t>,Dubai</w:t>
            </w:r>
            <w:proofErr w:type="spellEnd"/>
            <w:proofErr w:type="gramEnd"/>
            <w:r w:rsidRPr="005B3336">
              <w:rPr>
                <w:rFonts w:ascii="Tahoma" w:hAnsi="Tahoma" w:cs="Tahoma"/>
                <w:spacing w:val="-4"/>
                <w:sz w:val="20"/>
                <w:szCs w:val="20"/>
              </w:rPr>
              <w:t>.</w:t>
            </w:r>
          </w:p>
        </w:tc>
      </w:tr>
    </w:tbl>
    <w:p w:rsidR="00306CCD" w:rsidRDefault="00306CCD"/>
    <w:sectPr w:rsidR="00306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053"/>
    <w:multiLevelType w:val="hybridMultilevel"/>
    <w:tmpl w:val="F5847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B0FE5E">
      <w:start w:val="2"/>
      <w:numFmt w:val="bullet"/>
      <w:lvlText w:val="•"/>
      <w:lvlJc w:val="left"/>
      <w:pPr>
        <w:ind w:left="1440" w:hanging="720"/>
      </w:pPr>
      <w:rPr>
        <w:rFonts w:ascii="Cambria" w:eastAsia="Times New Roman" w:hAnsi="Cambri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36D41"/>
    <w:multiLevelType w:val="hybridMultilevel"/>
    <w:tmpl w:val="66BA6F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ECA"/>
    <w:multiLevelType w:val="hybridMultilevel"/>
    <w:tmpl w:val="33360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CAA"/>
    <w:multiLevelType w:val="hybridMultilevel"/>
    <w:tmpl w:val="6E203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5E641A">
      <w:numFmt w:val="bullet"/>
      <w:lvlText w:val="·"/>
      <w:lvlJc w:val="left"/>
      <w:pPr>
        <w:ind w:left="1905" w:hanging="465"/>
      </w:pPr>
      <w:rPr>
        <w:rFonts w:ascii="Tahoma" w:eastAsiaTheme="minorHAnsi" w:hAnsi="Tahoma" w:cs="Tahoma" w:hint="default"/>
        <w:sz w:val="2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D12C4C"/>
    <w:multiLevelType w:val="hybridMultilevel"/>
    <w:tmpl w:val="15F6F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6D40"/>
    <w:multiLevelType w:val="hybridMultilevel"/>
    <w:tmpl w:val="14961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60EB8"/>
    <w:multiLevelType w:val="hybridMultilevel"/>
    <w:tmpl w:val="D286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C0"/>
    <w:rsid w:val="00306CCD"/>
    <w:rsid w:val="00911294"/>
    <w:rsid w:val="009D18D4"/>
    <w:rsid w:val="00C21803"/>
    <w:rsid w:val="00E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C386"/>
  <w15:chartTrackingRefBased/>
  <w15:docId w15:val="{F6E28836-6588-406B-99F7-059F1E62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6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B06C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B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722221314568938549msolistparagraph">
    <w:name w:val="m_-3722221314568938549msolistparagraph"/>
    <w:basedOn w:val="Normal"/>
    <w:rsid w:val="00EB06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 Arumugam</dc:creator>
  <cp:keywords/>
  <dc:description/>
  <cp:lastModifiedBy>Usha Arumugam</cp:lastModifiedBy>
  <cp:revision>1</cp:revision>
  <dcterms:created xsi:type="dcterms:W3CDTF">2022-01-14T05:58:00Z</dcterms:created>
  <dcterms:modified xsi:type="dcterms:W3CDTF">2022-01-14T06:20:00Z</dcterms:modified>
</cp:coreProperties>
</file>